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9" w:rsidRDefault="00E43039" w:rsidP="009E35CA">
      <w:pPr>
        <w:pStyle w:val="Default"/>
        <w:spacing w:after="120"/>
        <w:ind w:right="40" w:firstLine="4"/>
        <w:jc w:val="right"/>
        <w:outlineLvl w:val="0"/>
        <w:rPr>
          <w:sz w:val="28"/>
          <w:szCs w:val="28"/>
        </w:rPr>
      </w:pPr>
      <w:r>
        <w:rPr>
          <w:b/>
          <w:bCs/>
          <w:sz w:val="28"/>
          <w:szCs w:val="28"/>
        </w:rPr>
        <w:t>ALLEGATO E</w:t>
      </w:r>
    </w:p>
    <w:p w:rsidR="00E43039" w:rsidRPr="00E43039" w:rsidRDefault="00F55E07" w:rsidP="0097063F">
      <w:pPr>
        <w:spacing w:after="240"/>
        <w:jc w:val="center"/>
        <w:outlineLvl w:val="0"/>
        <w:rPr>
          <w:b/>
          <w:sz w:val="28"/>
          <w:szCs w:val="28"/>
        </w:rPr>
      </w:pPr>
      <w:r w:rsidRPr="00E43039">
        <w:rPr>
          <w:b/>
          <w:sz w:val="28"/>
          <w:szCs w:val="28"/>
        </w:rPr>
        <w:t>MODELLO DI OFFERTA ECONOMICA</w:t>
      </w:r>
    </w:p>
    <w:p w:rsidR="00164B23" w:rsidRPr="00164B23" w:rsidRDefault="00E43039" w:rsidP="0097063F">
      <w:pPr>
        <w:pStyle w:val="Default"/>
        <w:spacing w:after="240"/>
        <w:jc w:val="both"/>
      </w:pPr>
      <w:r>
        <w:t xml:space="preserve">Per la </w:t>
      </w:r>
      <w:r w:rsidR="00164B23" w:rsidRPr="00164B23">
        <w:t xml:space="preserve">procedura aperta ai sensi del D.Lgs. n.163/2006 per </w:t>
      </w:r>
      <w:r w:rsidR="0097063F" w:rsidRPr="0097063F">
        <w:t>l’affidamento della fornitura e dei servizi finalizzati all’allestimento ed alla manutenzione dell’infrastruttura periferica di emissione e controllo del permesso di soggiorno elettronico</w:t>
      </w:r>
      <w:r w:rsidR="00AB4930">
        <w:t xml:space="preserve"> (PSE)</w:t>
      </w:r>
      <w:r w:rsidR="00756F3B" w:rsidRPr="003A4CA2">
        <w:t xml:space="preserve">, pubblicata nel Supplemento alla Gazzetta Ufficiale dell’Unione Europea </w:t>
      </w:r>
      <w:r w:rsidR="00756F3B">
        <w:t xml:space="preserve">in </w:t>
      </w:r>
      <w:r w:rsidR="00756F3B" w:rsidRPr="000522A1">
        <w:t xml:space="preserve">data </w:t>
      </w:r>
      <w:r w:rsidR="00FC2719">
        <w:t xml:space="preserve">22 dicembre </w:t>
      </w:r>
      <w:r w:rsidR="00756F3B" w:rsidRPr="000522A1">
        <w:t>201</w:t>
      </w:r>
      <w:r w:rsidR="00FC2719">
        <w:t>1</w:t>
      </w:r>
      <w:r w:rsidR="00756F3B" w:rsidRPr="000522A1">
        <w:t xml:space="preserve"> con il numero di riferimento n. </w:t>
      </w:r>
      <w:r w:rsidR="00FC2719">
        <w:t>399832-2011-IT</w:t>
      </w:r>
      <w:r w:rsidR="00756F3B" w:rsidRPr="000522A1">
        <w:t>.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 w:rsidRPr="0097063F">
        <w:t xml:space="preserve">Il/la sottoscritto/a </w:t>
      </w:r>
      <w:r>
        <w:rPr>
          <w:sz w:val="22"/>
          <w:szCs w:val="22"/>
        </w:rPr>
        <w:t>__</w:t>
      </w:r>
      <w:r w:rsidR="0097063F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</w:t>
      </w:r>
      <w:r w:rsidR="0097063F">
        <w:rPr>
          <w:sz w:val="22"/>
          <w:szCs w:val="22"/>
        </w:rPr>
        <w:t>______</w:t>
      </w:r>
    </w:p>
    <w:p w:rsidR="00774908" w:rsidRDefault="0097063F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(cognome e nome)</w:t>
      </w:r>
    </w:p>
    <w:p w:rsidR="00774908" w:rsidRPr="0097063F" w:rsidRDefault="00774908" w:rsidP="0097063F">
      <w:pPr>
        <w:pStyle w:val="Default"/>
        <w:spacing w:after="240"/>
        <w:jc w:val="both"/>
      </w:pPr>
      <w:r w:rsidRPr="0097063F">
        <w:t>in nome del concorrente_______________</w:t>
      </w:r>
      <w:r w:rsidR="0097063F">
        <w:t>_</w:t>
      </w:r>
      <w:r w:rsidRPr="0097063F">
        <w:t>________________</w:t>
      </w:r>
      <w:r w:rsidR="0097063F" w:rsidRPr="0097063F"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(ba</w:t>
      </w:r>
      <w:r w:rsidR="0097063F">
        <w:rPr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>soggetto che partecipa alla gara in oggetto, ai sensi dell’art.34, D.Lgs. n.</w:t>
      </w:r>
      <w:r w:rsidR="0097063F">
        <w:rPr>
          <w:b/>
          <w:bCs/>
          <w:sz w:val="22"/>
          <w:szCs w:val="22"/>
        </w:rPr>
        <w:t>163/2006, nella sua qualità di:</w:t>
      </w:r>
    </w:p>
    <w:p w:rsidR="00774908" w:rsidRPr="000F5B29" w:rsidRDefault="0077490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>(ba</w:t>
      </w:r>
      <w:r w:rsidR="0097063F">
        <w:rPr>
          <w:b/>
          <w:bCs/>
          <w:sz w:val="22"/>
          <w:szCs w:val="22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Impresa individuale;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 w:rsidRPr="0097063F">
        <w:rPr>
          <w:sz w:val="20"/>
          <w:szCs w:val="20"/>
        </w:rPr>
        <w:t>specificare tipo</w:t>
      </w:r>
      <w:r>
        <w:rPr>
          <w:sz w:val="17"/>
          <w:szCs w:val="17"/>
        </w:rPr>
        <w:t xml:space="preserve"> ____</w:t>
      </w:r>
      <w:r>
        <w:rPr>
          <w:sz w:val="16"/>
          <w:szCs w:val="16"/>
        </w:rPr>
        <w:t>_____________________________________________________</w:t>
      </w:r>
      <w:r w:rsidR="0097063F">
        <w:rPr>
          <w:sz w:val="16"/>
          <w:szCs w:val="16"/>
        </w:rPr>
        <w:t>___________________________________</w:t>
      </w:r>
      <w:r w:rsidR="0097063F">
        <w:rPr>
          <w:sz w:val="20"/>
          <w:szCs w:val="20"/>
        </w:rPr>
        <w:t>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Consorzio fra società coop</w:t>
      </w:r>
      <w:r w:rsidR="0097063F">
        <w:rPr>
          <w:sz w:val="20"/>
          <w:szCs w:val="20"/>
        </w:rPr>
        <w:t>erativa di produzione e lavoro;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97063F">
        <w:rPr>
          <w:sz w:val="20"/>
          <w:szCs w:val="20"/>
        </w:rPr>
        <w:t>onsorzio tra imprese artigiane;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stabile;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</w:t>
      </w:r>
      <w:r w:rsidR="0097063F">
        <w:rPr>
          <w:sz w:val="20"/>
          <w:szCs w:val="20"/>
        </w:rPr>
        <w:t>di un Raggruppamento temporaneo;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non costit</w:t>
      </w:r>
      <w:r w:rsidR="0097063F">
        <w:rPr>
          <w:sz w:val="20"/>
          <w:szCs w:val="20"/>
        </w:rPr>
        <w:t>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Consorzio ordinario;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non costituito;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</w:t>
      </w:r>
      <w:r w:rsidR="00756F3B">
        <w:rPr>
          <w:sz w:val="20"/>
          <w:szCs w:val="20"/>
        </w:rPr>
        <w:t>apofila GEIE contrattualizzato;</w:t>
      </w:r>
    </w:p>
    <w:p w:rsidR="00774908" w:rsidRDefault="00756F3B" w:rsidP="0097063F">
      <w:pPr>
        <w:pStyle w:val="Default"/>
        <w:spacing w:after="240"/>
        <w:jc w:val="both"/>
      </w:pPr>
      <w:r>
        <w:rPr>
          <w:i/>
          <w:iCs/>
        </w:rPr>
        <w:t>(</w:t>
      </w:r>
      <w:r w:rsidR="00774908">
        <w:rPr>
          <w:i/>
          <w:iCs/>
        </w:rPr>
        <w:t>ripetere</w:t>
      </w:r>
      <w:r w:rsidR="00947A55">
        <w:rPr>
          <w:i/>
          <w:iCs/>
        </w:rPr>
        <w:t xml:space="preserve"> quanto segue</w:t>
      </w:r>
      <w:r w:rsidR="00774908">
        <w:rPr>
          <w:i/>
          <w:iCs/>
        </w:rPr>
        <w:t xml:space="preserve">, compilando in tutte le sue parti, tante volte quante sono le </w:t>
      </w:r>
      <w:r w:rsidR="000A27DE">
        <w:rPr>
          <w:i/>
          <w:iCs/>
        </w:rPr>
        <w:t>I</w:t>
      </w:r>
      <w:r w:rsidR="00774908">
        <w:rPr>
          <w:i/>
          <w:iCs/>
        </w:rPr>
        <w:t>mprese partecipanti a RTI, Consorzi o GEIE costituiti o costituendi)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Il/la sottoscritto/a ________________________________________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774908" w:rsidRDefault="00774908" w:rsidP="0097063F">
      <w:pPr>
        <w:pStyle w:val="Default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 nome del concorrente__</w:t>
      </w:r>
      <w:r w:rsidR="006259EC"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</w:t>
      </w:r>
      <w:r w:rsidR="0097063F">
        <w:rPr>
          <w:sz w:val="22"/>
          <w:szCs w:val="22"/>
        </w:rPr>
        <w:t>_______________________________</w:t>
      </w:r>
    </w:p>
    <w:p w:rsidR="00774908" w:rsidRDefault="0077490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nella sua qualità di:</w:t>
      </w:r>
    </w:p>
    <w:p w:rsidR="00774908" w:rsidRPr="0097063F" w:rsidRDefault="00774908" w:rsidP="00AA6977">
      <w:pPr>
        <w:pStyle w:val="Default"/>
        <w:jc w:val="both"/>
        <w:rPr>
          <w:sz w:val="17"/>
          <w:szCs w:val="17"/>
        </w:rPr>
      </w:pPr>
      <w:r w:rsidRPr="0097063F">
        <w:rPr>
          <w:sz w:val="17"/>
          <w:szCs w:val="17"/>
        </w:rPr>
        <w:t>(barrare la casella che inte</w:t>
      </w:r>
      <w:r w:rsidR="0097063F" w:rsidRPr="0097063F">
        <w:rPr>
          <w:sz w:val="17"/>
          <w:szCs w:val="17"/>
        </w:rPr>
        <w:t>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Titolare o rappresentante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 w:rsidR="0097063F">
        <w:rPr>
          <w:sz w:val="20"/>
          <w:szCs w:val="20"/>
        </w:rPr>
        <w:t>Procuratore speciale / generale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soggetto che partecipa alla gara in oggetto, ai sensi dell’art.34, D.Lgs. n.163/2006, nella sua qualità di:</w:t>
      </w:r>
    </w:p>
    <w:p w:rsidR="00774908" w:rsidRDefault="0077490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>(ba</w:t>
      </w:r>
      <w:r w:rsidR="0097063F">
        <w:rPr>
          <w:sz w:val="17"/>
          <w:szCs w:val="17"/>
        </w:rPr>
        <w:t>rrare la casella che interessa)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Raggruppamento temporaneo cost</w:t>
      </w:r>
      <w:r w:rsidR="0097063F">
        <w:rPr>
          <w:sz w:val="20"/>
          <w:szCs w:val="20"/>
        </w:rPr>
        <w:t>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Raggruppam</w:t>
      </w:r>
      <w:r w:rsidR="0097063F">
        <w:rPr>
          <w:sz w:val="20"/>
          <w:szCs w:val="20"/>
        </w:rPr>
        <w:t>ento temporaneo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□ </w:t>
      </w:r>
      <w:r>
        <w:rPr>
          <w:sz w:val="20"/>
          <w:szCs w:val="20"/>
        </w:rPr>
        <w:t xml:space="preserve">Mandante di un </w:t>
      </w:r>
      <w:r w:rsidR="0097063F">
        <w:rPr>
          <w:sz w:val="20"/>
          <w:szCs w:val="20"/>
        </w:rPr>
        <w:t>Consorzio ordinario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Mandante di un Cons</w:t>
      </w:r>
      <w:r w:rsidR="0097063F">
        <w:rPr>
          <w:sz w:val="20"/>
          <w:szCs w:val="20"/>
        </w:rPr>
        <w:t>orzio ordinario non costituito;</w:t>
      </w:r>
    </w:p>
    <w:p w:rsidR="00774908" w:rsidRDefault="0077490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Consorziata di un Consorzio fra società cooperative di produzione e lavoro, fra impre</w:t>
      </w:r>
      <w:r w:rsidR="0097063F">
        <w:rPr>
          <w:sz w:val="20"/>
          <w:szCs w:val="20"/>
        </w:rPr>
        <w:t>se artigiane, consorzi stabili;</w:t>
      </w:r>
    </w:p>
    <w:p w:rsidR="00774908" w:rsidRDefault="00774908" w:rsidP="0097063F">
      <w:pPr>
        <w:pStyle w:val="Default"/>
        <w:spacing w:after="24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>Partecipa</w:t>
      </w:r>
      <w:r w:rsidR="0097063F">
        <w:rPr>
          <w:sz w:val="20"/>
          <w:szCs w:val="20"/>
        </w:rPr>
        <w:t>nte GEIE non contrattualizzato;</w:t>
      </w:r>
    </w:p>
    <w:p w:rsidR="00774908" w:rsidRDefault="00774908" w:rsidP="00B920C3">
      <w:pPr>
        <w:pStyle w:val="Default"/>
        <w:spacing w:after="120"/>
        <w:ind w:right="40"/>
        <w:jc w:val="center"/>
        <w:outlineLvl w:val="0"/>
      </w:pPr>
      <w:r>
        <w:rPr>
          <w:b/>
          <w:bCs/>
        </w:rPr>
        <w:t>INDICA/INDICANO</w:t>
      </w:r>
    </w:p>
    <w:p w:rsidR="00774908" w:rsidRDefault="00774908" w:rsidP="009C7BEA">
      <w:pPr>
        <w:pStyle w:val="Default"/>
        <w:spacing w:after="120"/>
        <w:ind w:right="40"/>
        <w:jc w:val="both"/>
        <w:rPr>
          <w:b/>
          <w:sz w:val="23"/>
          <w:szCs w:val="23"/>
        </w:rPr>
      </w:pPr>
      <w:r>
        <w:rPr>
          <w:b/>
        </w:rPr>
        <w:t xml:space="preserve">di seguito </w:t>
      </w:r>
      <w:r w:rsidRPr="00F14503">
        <w:rPr>
          <w:b/>
        </w:rPr>
        <w:t xml:space="preserve">ed in conformità a quanto previsto dalle disposizioni del Disciplinare di Gara Titolo II punto </w:t>
      </w:r>
      <w:r w:rsidRPr="000A38EC">
        <w:rPr>
          <w:b/>
        </w:rPr>
        <w:t>4</w:t>
      </w:r>
      <w:r w:rsidRPr="00F14503">
        <w:rPr>
          <w:b/>
        </w:rPr>
        <w:t xml:space="preserve"> </w:t>
      </w:r>
      <w:r w:rsidR="000D057F">
        <w:rPr>
          <w:b/>
          <w:sz w:val="23"/>
          <w:szCs w:val="23"/>
        </w:rPr>
        <w:t xml:space="preserve">i </w:t>
      </w:r>
      <w:r w:rsidR="000D057F" w:rsidRPr="000D057F">
        <w:rPr>
          <w:b/>
        </w:rPr>
        <w:t>seguent</w:t>
      </w:r>
      <w:r w:rsidR="00E2616B">
        <w:rPr>
          <w:b/>
        </w:rPr>
        <w:t>i</w:t>
      </w:r>
      <w:r w:rsidR="000D057F" w:rsidRPr="000D057F">
        <w:rPr>
          <w:b/>
        </w:rPr>
        <w:t xml:space="preserve"> prezz</w:t>
      </w:r>
      <w:r w:rsidR="00E2616B">
        <w:rPr>
          <w:b/>
        </w:rPr>
        <w:t>i</w:t>
      </w:r>
      <w:r w:rsidR="000D057F" w:rsidRPr="000D057F">
        <w:rPr>
          <w:b/>
        </w:rPr>
        <w:t xml:space="preserve"> offert</w:t>
      </w:r>
      <w:r w:rsidR="00E2616B">
        <w:rPr>
          <w:b/>
        </w:rPr>
        <w:t>i</w:t>
      </w:r>
      <w:r w:rsidR="000D057F" w:rsidRPr="000D057F">
        <w:rPr>
          <w:b/>
        </w:rPr>
        <w:t xml:space="preserve"> </w:t>
      </w:r>
      <w:r w:rsidR="00E2616B">
        <w:rPr>
          <w:b/>
        </w:rPr>
        <w:t xml:space="preserve">per </w:t>
      </w:r>
      <w:r w:rsidR="000D057F" w:rsidRPr="000D057F">
        <w:rPr>
          <w:b/>
        </w:rPr>
        <w:t xml:space="preserve">l’esecuzione della fornitura e dell’erogazione dei servizi indicati al </w:t>
      </w:r>
      <w:r w:rsidR="00E2616B">
        <w:rPr>
          <w:b/>
        </w:rPr>
        <w:t xml:space="preserve">TITOLO I </w:t>
      </w:r>
      <w:r w:rsidR="000D057F" w:rsidRPr="000D057F">
        <w:rPr>
          <w:b/>
        </w:rPr>
        <w:t>punto 3 del Disciplinare di gara</w:t>
      </w:r>
      <w:r w:rsidRPr="000D057F">
        <w:rPr>
          <w:b/>
        </w:rPr>
        <w:t>:</w:t>
      </w:r>
    </w:p>
    <w:p w:rsidR="00897E15" w:rsidRPr="0062005E" w:rsidRDefault="00897E15" w:rsidP="005915F3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</w:t>
      </w:r>
      <w:r w:rsidR="00906827" w:rsidRPr="0062005E">
        <w:t xml:space="preserve">seguenti </w:t>
      </w:r>
      <w:r w:rsidRPr="0062005E">
        <w:t xml:space="preserve">prezzi unitari </w:t>
      </w:r>
      <w:r w:rsidR="00DB0343">
        <w:t xml:space="preserve">offerti </w:t>
      </w:r>
      <w:r w:rsidR="00495702" w:rsidRPr="0062005E">
        <w:t>(</w:t>
      </w:r>
      <w:proofErr w:type="spellStart"/>
      <w:r w:rsidR="00495702" w:rsidRPr="0062005E">
        <w:t>PD</w:t>
      </w:r>
      <w:r w:rsidR="00495702" w:rsidRPr="0062005E">
        <w:rPr>
          <w:i/>
          <w:vertAlign w:val="subscript"/>
        </w:rPr>
        <w:t>i</w:t>
      </w:r>
      <w:proofErr w:type="spellEnd"/>
      <w:r w:rsidR="00495702" w:rsidRPr="0062005E">
        <w:t xml:space="preserve">) </w:t>
      </w:r>
      <w:r w:rsidR="005C02E5" w:rsidRPr="0062005E">
        <w:t xml:space="preserve">in Euro </w:t>
      </w:r>
      <w:r w:rsidR="00E2616B">
        <w:t xml:space="preserve">per ognuno dei dispositivi </w:t>
      </w:r>
      <w:r w:rsidR="00E2616B" w:rsidRPr="00EC37C6">
        <w:rPr>
          <w:i/>
        </w:rPr>
        <w:t>i</w:t>
      </w:r>
      <w:r w:rsidR="00E2616B">
        <w:t xml:space="preserve">-esimi di cui al punto 5.1.7 del Capitolato Tecnico (All. A) </w:t>
      </w:r>
      <w:r w:rsidR="00E2616B" w:rsidRPr="00047D06">
        <w:t>con</w:t>
      </w:r>
      <w:r w:rsidR="00E2616B" w:rsidRPr="00EC37C6">
        <w:rPr>
          <w:snapToGrid w:val="0"/>
        </w:rPr>
        <w:t xml:space="preserve"> </w:t>
      </w:r>
      <w:r w:rsidR="00E2616B" w:rsidRPr="00047D06">
        <w:t>un massimo di due cifre decimali,</w:t>
      </w:r>
      <w:r w:rsidR="00E2616B" w:rsidRPr="00EC37C6">
        <w:rPr>
          <w:snapToGrid w:val="0"/>
        </w:rPr>
        <w:t xml:space="preserve"> </w:t>
      </w:r>
      <w:r w:rsidR="00E2616B" w:rsidRPr="00EC37C6">
        <w:rPr>
          <w:b/>
        </w:rPr>
        <w:t>espress</w:t>
      </w:r>
      <w:r w:rsidR="00E2616B">
        <w:rPr>
          <w:b/>
        </w:rPr>
        <w:t>i</w:t>
      </w:r>
      <w:r w:rsidR="00E2616B" w:rsidRPr="00EC37C6">
        <w:rPr>
          <w:b/>
        </w:rPr>
        <w:t xml:space="preserve"> in cifre e in lettere</w:t>
      </w:r>
      <w:r w:rsidR="00E2616B"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4691"/>
        <w:gridCol w:w="2127"/>
        <w:gridCol w:w="2851"/>
      </w:tblGrid>
      <w:tr w:rsidR="00E2616B" w:rsidRPr="00500979" w:rsidTr="00E2616B">
        <w:trPr>
          <w:trHeight w:val="592"/>
          <w:jc w:val="center"/>
        </w:trPr>
        <w:tc>
          <w:tcPr>
            <w:tcW w:w="255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E2616B" w:rsidRPr="00155472" w:rsidRDefault="00E2616B" w:rsidP="0015547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Dispositivo (D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44" w:type="pct"/>
            <w:shd w:val="clear" w:color="auto" w:fill="auto"/>
            <w:vAlign w:val="center"/>
          </w:tcPr>
          <w:p w:rsidR="00E2616B" w:rsidRPr="00155472" w:rsidRDefault="00E2616B" w:rsidP="00B70BC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cifre</w:t>
            </w:r>
          </w:p>
        </w:tc>
        <w:tc>
          <w:tcPr>
            <w:tcW w:w="1399" w:type="pct"/>
            <w:shd w:val="clear" w:color="auto" w:fill="auto"/>
            <w:vAlign w:val="center"/>
          </w:tcPr>
          <w:p w:rsidR="00E2616B" w:rsidRPr="00155472" w:rsidRDefault="00E2616B" w:rsidP="00E2616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</w:t>
            </w:r>
            <w:proofErr w:type="spellStart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PD</w:t>
            </w:r>
            <w:r w:rsidRPr="00926398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155472">
              <w:rPr>
                <w:b/>
                <w:bCs/>
                <w:color w:val="000000"/>
                <w:sz w:val="24"/>
                <w:szCs w:val="24"/>
                <w:lang w:eastAsia="en-US"/>
              </w:rPr>
              <w:t>)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 espresso in lettere</w:t>
            </w:r>
          </w:p>
        </w:tc>
      </w:tr>
      <w:tr w:rsidR="00E2616B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E2616B" w:rsidRPr="00500979" w:rsidRDefault="00E2616B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1</w:t>
            </w:r>
          </w:p>
        </w:tc>
        <w:tc>
          <w:tcPr>
            <w:tcW w:w="2302" w:type="pct"/>
            <w:vAlign w:val="center"/>
          </w:tcPr>
          <w:p w:rsidR="00E2616B" w:rsidRPr="00500979" w:rsidRDefault="00E2616B" w:rsidP="00C13F1F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Small Form Factor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E2616B" w:rsidTr="00E2616B"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Pr="00DB0343" w:rsidRDefault="00E2616B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E2616B" w:rsidRDefault="00E2616B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E2616B" w:rsidRPr="00AD5731" w:rsidRDefault="00E2616B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E2616B" w:rsidRDefault="00E2616B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2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Personal Computer Ultra Small Form Factor (USFF)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Pr="00DB0343" w:rsidRDefault="00585056" w:rsidP="00585056">
                  <w:pPr>
                    <w:jc w:val="center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3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Personal Computer Laptop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4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pPr>
              <w:rPr>
                <w:lang w:val="en-US"/>
              </w:rPr>
            </w:pPr>
            <w:proofErr w:type="spellStart"/>
            <w:r w:rsidRPr="00500979">
              <w:rPr>
                <w:lang w:val="en-US"/>
              </w:rPr>
              <w:t>Stampante</w:t>
            </w:r>
            <w:proofErr w:type="spellEnd"/>
            <w:r w:rsidRPr="00500979">
              <w:rPr>
                <w:lang w:val="en-US"/>
              </w:rPr>
              <w:t xml:space="preserve"> </w:t>
            </w:r>
            <w:proofErr w:type="spellStart"/>
            <w:r w:rsidRPr="00500979">
              <w:rPr>
                <w:lang w:val="en-US"/>
              </w:rPr>
              <w:t>Multifunzione</w:t>
            </w:r>
            <w:proofErr w:type="spellEnd"/>
            <w:r w:rsidRPr="00500979">
              <w:rPr>
                <w:lang w:val="en-US"/>
              </w:rPr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  <w:rPr>
                <w:lang w:val="en-US"/>
              </w:rPr>
            </w:pPr>
            <w:r w:rsidRPr="00500979">
              <w:rPr>
                <w:lang w:val="en-US"/>
              </w:rPr>
              <w:t>5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pPr>
              <w:rPr>
                <w:lang w:val="en-US"/>
              </w:rPr>
            </w:pPr>
            <w:r w:rsidRPr="00500979">
              <w:rPr>
                <w:lang w:val="en-US"/>
              </w:rPr>
              <w:t xml:space="preserve">Scanner Piano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6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Scanner di Impronte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7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Dispositivo di Acquisizione delle Impronte Papillari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8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Lettore di Documenti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9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Stampante per Cartellini </w:t>
            </w:r>
            <w:proofErr w:type="spellStart"/>
            <w:r w:rsidRPr="00500979">
              <w:t>Fotosegnaletici</w:t>
            </w:r>
            <w:proofErr w:type="spellEnd"/>
            <w:r w:rsidRPr="00500979">
              <w:t xml:space="preserve">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10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Set di Borse di Trasporto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  <w:tr w:rsidR="00585056" w:rsidRPr="00500979" w:rsidTr="00585056">
        <w:trPr>
          <w:trHeight w:val="340"/>
          <w:jc w:val="center"/>
        </w:trPr>
        <w:tc>
          <w:tcPr>
            <w:tcW w:w="255" w:type="pct"/>
            <w:vAlign w:val="center"/>
          </w:tcPr>
          <w:p w:rsidR="00585056" w:rsidRPr="00500979" w:rsidRDefault="00585056" w:rsidP="00C13F1F">
            <w:pPr>
              <w:jc w:val="center"/>
            </w:pPr>
            <w:r w:rsidRPr="00500979">
              <w:t>11</w:t>
            </w:r>
          </w:p>
        </w:tc>
        <w:tc>
          <w:tcPr>
            <w:tcW w:w="2302" w:type="pct"/>
            <w:vAlign w:val="center"/>
          </w:tcPr>
          <w:p w:rsidR="00585056" w:rsidRPr="00500979" w:rsidRDefault="00585056" w:rsidP="00C13F1F">
            <w:r w:rsidRPr="00500979">
              <w:t xml:space="preserve">Scanner Ottico per Codici a Barre </w:t>
            </w:r>
          </w:p>
        </w:tc>
        <w:tc>
          <w:tcPr>
            <w:tcW w:w="1044" w:type="pct"/>
            <w:vAlign w:val="center"/>
          </w:tcPr>
          <w:tbl>
            <w:tblPr>
              <w:tblStyle w:val="Grigliatabella"/>
              <w:tblW w:w="0" w:type="auto"/>
              <w:tblLook w:val="04A0"/>
            </w:tblPr>
            <w:tblGrid>
              <w:gridCol w:w="232"/>
              <w:gridCol w:w="232"/>
              <w:gridCol w:w="232"/>
              <w:gridCol w:w="233"/>
              <w:gridCol w:w="233"/>
              <w:gridCol w:w="273"/>
              <w:gridCol w:w="233"/>
              <w:gridCol w:w="233"/>
            </w:tblGrid>
            <w:tr w:rsidR="00585056" w:rsidTr="00901DB6"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,</w:t>
                  </w:r>
                </w:p>
              </w:tc>
              <w:tc>
                <w:tcPr>
                  <w:tcW w:w="36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2" w:space="0" w:color="auto"/>
                  </w:tcBorders>
                </w:tcPr>
                <w:p w:rsidR="00585056" w:rsidRDefault="00585056" w:rsidP="0058505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585056" w:rsidRDefault="00585056" w:rsidP="00585056">
            <w:pPr>
              <w:jc w:val="center"/>
              <w:rPr>
                <w:color w:val="000000"/>
              </w:rPr>
            </w:pPr>
          </w:p>
        </w:tc>
        <w:tc>
          <w:tcPr>
            <w:tcW w:w="1399" w:type="pct"/>
            <w:vAlign w:val="center"/>
          </w:tcPr>
          <w:p w:rsidR="00585056" w:rsidRDefault="00585056" w:rsidP="00723DF3">
            <w:pPr>
              <w:jc w:val="center"/>
            </w:pPr>
            <w:r w:rsidRPr="00724C45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____________/____</w:t>
            </w:r>
          </w:p>
        </w:tc>
      </w:tr>
    </w:tbl>
    <w:p w:rsidR="006C36DB" w:rsidRPr="0062005E" w:rsidRDefault="006C36DB" w:rsidP="006C36DB">
      <w:pPr>
        <w:pStyle w:val="Paragrafoelenco1"/>
        <w:numPr>
          <w:ilvl w:val="0"/>
          <w:numId w:val="6"/>
        </w:numPr>
        <w:spacing w:before="120"/>
        <w:ind w:left="284" w:hanging="284"/>
      </w:pPr>
      <w:r>
        <w:t>le</w:t>
      </w:r>
      <w:r w:rsidRPr="0062005E">
        <w:t xml:space="preserve"> seguenti </w:t>
      </w:r>
      <w:r>
        <w:rPr>
          <w:snapToGrid w:val="0"/>
        </w:rPr>
        <w:t>quantità offerte (N</w:t>
      </w:r>
      <w:r w:rsidRPr="00EC37C6">
        <w:rPr>
          <w:i/>
          <w:snapToGrid w:val="0"/>
          <w:vertAlign w:val="subscript"/>
        </w:rPr>
        <w:t>i</w:t>
      </w:r>
      <w:r>
        <w:rPr>
          <w:snapToGrid w:val="0"/>
        </w:rPr>
        <w:t xml:space="preserve">) per ognuno dei dispositivi </w:t>
      </w:r>
      <w:r w:rsidRPr="00EC37C6">
        <w:rPr>
          <w:i/>
          <w:snapToGrid w:val="0"/>
        </w:rPr>
        <w:t>i</w:t>
      </w:r>
      <w:r>
        <w:rPr>
          <w:snapToGrid w:val="0"/>
        </w:rPr>
        <w:t xml:space="preserve">-esimi di cui al punto 5.1.7 del Capitolato Tecnico (All. A), </w:t>
      </w:r>
      <w:r w:rsidRPr="00FF68E9">
        <w:rPr>
          <w:b/>
          <w:snapToGrid w:val="0"/>
        </w:rPr>
        <w:t xml:space="preserve">comprensive dei dispositivi di </w:t>
      </w:r>
      <w:proofErr w:type="spellStart"/>
      <w:r w:rsidRPr="00FF68E9">
        <w:rPr>
          <w:b/>
          <w:i/>
          <w:snapToGrid w:val="0"/>
        </w:rPr>
        <w:t>spare</w:t>
      </w:r>
      <w:proofErr w:type="spellEnd"/>
      <w:r w:rsidRPr="00FF68E9">
        <w:rPr>
          <w:b/>
          <w:i/>
          <w:snapToGrid w:val="0"/>
        </w:rPr>
        <w:t xml:space="preserve"> part</w:t>
      </w:r>
      <w:r w:rsidRPr="00FF68E9">
        <w:rPr>
          <w:b/>
          <w:snapToGrid w:val="0"/>
        </w:rPr>
        <w:t xml:space="preserve"> offerte</w:t>
      </w:r>
      <w:r>
        <w:rPr>
          <w:snapToGrid w:val="0"/>
        </w:rPr>
        <w:t>, non inferiori al quantitativo minimo indicato al punto 5.2 del Capitolato Tecnico</w:t>
      </w:r>
      <w:r w:rsidRPr="006C36DB">
        <w:rPr>
          <w:b/>
        </w:rPr>
        <w:t xml:space="preserve"> </w:t>
      </w:r>
      <w:r w:rsidRPr="00EC37C6">
        <w:rPr>
          <w:b/>
        </w:rPr>
        <w:t>espress</w:t>
      </w:r>
      <w:r>
        <w:rPr>
          <w:b/>
        </w:rPr>
        <w:t>e</w:t>
      </w:r>
      <w:r w:rsidRPr="00EC37C6">
        <w:rPr>
          <w:b/>
        </w:rPr>
        <w:t xml:space="preserve"> in cifre e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8"/>
        <w:gridCol w:w="3097"/>
        <w:gridCol w:w="2382"/>
        <w:gridCol w:w="2382"/>
        <w:gridCol w:w="1909"/>
      </w:tblGrid>
      <w:tr w:rsidR="00FF68E9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jc w:val="center"/>
              <w:rPr>
                <w:b/>
                <w:i/>
                <w:sz w:val="24"/>
                <w:szCs w:val="24"/>
              </w:rPr>
            </w:pPr>
            <w:r w:rsidRPr="00F76AD7">
              <w:rPr>
                <w:b/>
                <w:i/>
                <w:sz w:val="24"/>
                <w:szCs w:val="24"/>
              </w:rPr>
              <w:t>i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Pr="00F76AD7" w:rsidRDefault="00FF68E9" w:rsidP="00F76AD7">
            <w:pPr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Dispositivo (D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8E9" w:rsidRDefault="00FF68E9" w:rsidP="00FF68E9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 xml:space="preserve">Quantità </w:t>
            </w:r>
            <w:r>
              <w:rPr>
                <w:b/>
                <w:sz w:val="24"/>
                <w:szCs w:val="24"/>
              </w:rPr>
              <w:t>minima richiesta</w:t>
            </w:r>
          </w:p>
          <w:p w:rsidR="00B80609" w:rsidRPr="00B80609" w:rsidRDefault="00B80609" w:rsidP="00FF68E9">
            <w:pPr>
              <w:jc w:val="center"/>
              <w:rPr>
                <w:i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cifre</w:t>
            </w:r>
          </w:p>
          <w:p w:rsidR="00B80609" w:rsidRPr="00F76AD7" w:rsidRDefault="00B80609" w:rsidP="00AB4CDA">
            <w:pPr>
              <w:jc w:val="center"/>
              <w:rPr>
                <w:b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8E9" w:rsidRDefault="00FF68E9" w:rsidP="00AB4CDA">
            <w:pPr>
              <w:jc w:val="center"/>
              <w:rPr>
                <w:b/>
                <w:sz w:val="24"/>
                <w:szCs w:val="24"/>
              </w:rPr>
            </w:pPr>
            <w:r w:rsidRPr="00F76AD7">
              <w:rPr>
                <w:b/>
                <w:sz w:val="24"/>
                <w:szCs w:val="24"/>
              </w:rPr>
              <w:t>Quantità offerta (N</w:t>
            </w:r>
            <w:r w:rsidRPr="00F76AD7">
              <w:rPr>
                <w:b/>
                <w:i/>
                <w:sz w:val="24"/>
                <w:szCs w:val="24"/>
                <w:vertAlign w:val="subscript"/>
              </w:rPr>
              <w:t>i</w:t>
            </w:r>
            <w:r w:rsidRPr="00F76AD7">
              <w:rPr>
                <w:b/>
                <w:sz w:val="24"/>
                <w:szCs w:val="24"/>
              </w:rPr>
              <w:t>)</w:t>
            </w:r>
            <w:r>
              <w:rPr>
                <w:b/>
                <w:sz w:val="24"/>
                <w:szCs w:val="24"/>
              </w:rPr>
              <w:t xml:space="preserve"> espressa in lettere</w:t>
            </w:r>
          </w:p>
          <w:p w:rsidR="00B80609" w:rsidRPr="00F76AD7" w:rsidRDefault="00B80609" w:rsidP="00AB4C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0609">
              <w:rPr>
                <w:i/>
              </w:rPr>
              <w:t xml:space="preserve">(dispositivi + </w:t>
            </w:r>
            <w:proofErr w:type="spellStart"/>
            <w:r w:rsidRPr="00B80609">
              <w:rPr>
                <w:i/>
              </w:rPr>
              <w:t>spare</w:t>
            </w:r>
            <w:proofErr w:type="spellEnd"/>
            <w:r w:rsidRPr="00B80609">
              <w:rPr>
                <w:i/>
              </w:rPr>
              <w:t xml:space="preserve"> part)</w:t>
            </w:r>
          </w:p>
        </w:tc>
      </w:tr>
      <w:tr w:rsidR="00505CDC" w:rsidRPr="00E2616B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</w:pPr>
            <w:r w:rsidRPr="00F76AD7">
              <w:t>1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rPr>
                <w:lang w:val="en-US"/>
              </w:rPr>
            </w:pPr>
            <w:r w:rsidRPr="00F76AD7">
              <w:rPr>
                <w:lang w:val="en-US"/>
              </w:rPr>
              <w:t xml:space="preserve">Personal Computer Small Form Factor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1.903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921379" w:rsidRDefault="00505CDC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E2616B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</w:pPr>
            <w:r w:rsidRPr="00F76AD7">
              <w:t>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rPr>
                <w:lang w:val="en-US"/>
              </w:rPr>
            </w:pPr>
            <w:r w:rsidRPr="00F76AD7">
              <w:rPr>
                <w:lang w:val="en-US"/>
              </w:rPr>
              <w:t>Personal Computer</w:t>
            </w:r>
            <w:r>
              <w:rPr>
                <w:lang w:val="en-US"/>
              </w:rPr>
              <w:t xml:space="preserve"> Ultra Small Form Factor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548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Personal Computer Laptop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241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417D92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</w:pPr>
            <w:r w:rsidRPr="00F76AD7">
              <w:t>4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r w:rsidRPr="00F76AD7">
              <w:t xml:space="preserve">Stampante Multifunzione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1.504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</w:pPr>
            <w:r w:rsidRPr="00F76AD7">
              <w:t>5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r w:rsidRPr="00F76AD7">
              <w:t xml:space="preserve">Scanner Piano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583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6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Scanner di Impronte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1.730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lastRenderedPageBreak/>
              <w:t>7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Dispositivo di Acquisizione delle Impronte Papillari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546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8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Lettore di Documenti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1.666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9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Stampante per Cartellini </w:t>
            </w:r>
            <w:proofErr w:type="spellStart"/>
            <w:r w:rsidRPr="00500979">
              <w:t>Fotosegnaletici</w:t>
            </w:r>
            <w:proofErr w:type="spellEnd"/>
            <w:r w:rsidRPr="00500979"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567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  <w:lang w:val="en-US"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10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Set di Borse di Trasporto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230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</w:rPr>
            </w:pPr>
          </w:p>
        </w:tc>
      </w:tr>
      <w:tr w:rsidR="00505CDC" w:rsidRPr="00500979" w:rsidTr="00505CDC">
        <w:trPr>
          <w:trHeight w:val="340"/>
          <w:jc w:val="center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pPr>
              <w:jc w:val="center"/>
            </w:pPr>
            <w:r w:rsidRPr="00500979">
              <w:t>11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500979" w:rsidRDefault="00505CDC" w:rsidP="008E4F3F">
            <w:r w:rsidRPr="00500979">
              <w:t xml:space="preserve">Scanner Ottico per Codici a Barre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AD5731" w:rsidRDefault="00505CDC" w:rsidP="00901DB6">
            <w:pPr>
              <w:jc w:val="center"/>
              <w:rPr>
                <w:color w:val="000000"/>
              </w:rPr>
            </w:pPr>
            <w:r w:rsidRPr="00AD5731">
              <w:rPr>
                <w:color w:val="000000"/>
              </w:rPr>
              <w:t>1.817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F76AD7" w:rsidRDefault="00505CDC" w:rsidP="008E4F3F">
            <w:pPr>
              <w:jc w:val="center"/>
              <w:rPr>
                <w:b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CDC" w:rsidRPr="0062005E" w:rsidRDefault="00505CDC" w:rsidP="008E4F3F">
            <w:pPr>
              <w:jc w:val="center"/>
              <w:rPr>
                <w:b/>
              </w:rPr>
            </w:pPr>
          </w:p>
        </w:tc>
      </w:tr>
    </w:tbl>
    <w:p w:rsidR="007E3854" w:rsidRPr="0062005E" w:rsidRDefault="002F3C2F" w:rsidP="007E3854">
      <w:pPr>
        <w:pStyle w:val="Paragrafoelenco1"/>
        <w:numPr>
          <w:ilvl w:val="0"/>
          <w:numId w:val="6"/>
        </w:numPr>
        <w:spacing w:before="120"/>
        <w:ind w:left="284" w:hanging="284"/>
      </w:pPr>
      <w:r w:rsidRPr="0062005E">
        <w:t xml:space="preserve">i seguenti prezzi unitari </w:t>
      </w:r>
      <w:r w:rsidR="00DB0343">
        <w:t xml:space="preserve">offerti </w:t>
      </w:r>
      <w:r w:rsidR="00901DB6">
        <w:rPr>
          <w:snapToGrid w:val="0"/>
        </w:rPr>
        <w:t>dei consumabili (P</w:t>
      </w:r>
      <w:r w:rsidR="00901DB6" w:rsidRPr="00E47B97">
        <w:rPr>
          <w:i/>
          <w:snapToGrid w:val="0"/>
          <w:vertAlign w:val="subscript"/>
        </w:rPr>
        <w:t>1</w:t>
      </w:r>
      <w:r w:rsidR="00901DB6">
        <w:rPr>
          <w:snapToGrid w:val="0"/>
        </w:rPr>
        <w:t xml:space="preserve"> e P</w:t>
      </w:r>
      <w:r w:rsidR="00901DB6" w:rsidRPr="00E47B97">
        <w:rPr>
          <w:i/>
          <w:snapToGrid w:val="0"/>
          <w:vertAlign w:val="subscript"/>
        </w:rPr>
        <w:t>2</w:t>
      </w:r>
      <w:r w:rsidR="00901DB6">
        <w:rPr>
          <w:snapToGrid w:val="0"/>
        </w:rPr>
        <w:t xml:space="preserve">) di cui al punto 5.4 del Capitolato Tecnico e dei canoni mensili </w:t>
      </w:r>
      <w:r w:rsidR="00DB0343">
        <w:rPr>
          <w:snapToGrid w:val="0"/>
        </w:rPr>
        <w:t xml:space="preserve">offerti </w:t>
      </w:r>
      <w:r w:rsidR="00901DB6">
        <w:rPr>
          <w:snapToGrid w:val="0"/>
        </w:rPr>
        <w:t>per Pdl del servizio di conduzione operativa sulle Pdl oggetto di subentro (P</w:t>
      </w:r>
      <w:r w:rsidR="00901DB6" w:rsidRPr="00E47B97">
        <w:rPr>
          <w:i/>
          <w:snapToGrid w:val="0"/>
          <w:vertAlign w:val="subscript"/>
        </w:rPr>
        <w:t>3</w:t>
      </w:r>
      <w:r w:rsidR="00901DB6">
        <w:rPr>
          <w:snapToGrid w:val="0"/>
        </w:rPr>
        <w:t xml:space="preserve">) ed i canoni mensili </w:t>
      </w:r>
      <w:r w:rsidR="00DB0343">
        <w:rPr>
          <w:snapToGrid w:val="0"/>
        </w:rPr>
        <w:t xml:space="preserve">offerti </w:t>
      </w:r>
      <w:r w:rsidR="00901DB6">
        <w:rPr>
          <w:snapToGrid w:val="0"/>
        </w:rPr>
        <w:t>del servizio di conduzione operativa delle nuove Pdl (P</w:t>
      </w:r>
      <w:r w:rsidR="00901DB6" w:rsidRPr="00E47B97">
        <w:rPr>
          <w:i/>
          <w:snapToGrid w:val="0"/>
          <w:vertAlign w:val="subscript"/>
        </w:rPr>
        <w:t>4</w:t>
      </w:r>
      <w:r w:rsidR="00901DB6">
        <w:rPr>
          <w:snapToGrid w:val="0"/>
        </w:rPr>
        <w:t xml:space="preserve">); tali prezzi devono essere espressi in Euro </w:t>
      </w:r>
      <w:r w:rsidR="00901DB6" w:rsidRPr="00047D06">
        <w:t>con</w:t>
      </w:r>
      <w:r w:rsidR="00901DB6" w:rsidRPr="00EC37C6">
        <w:rPr>
          <w:snapToGrid w:val="0"/>
        </w:rPr>
        <w:t xml:space="preserve"> </w:t>
      </w:r>
      <w:r w:rsidR="00901DB6" w:rsidRPr="00047D06">
        <w:t>un massimo di due cifre decimali,</w:t>
      </w:r>
      <w:r w:rsidR="00901DB6" w:rsidRPr="00EC37C6">
        <w:rPr>
          <w:snapToGrid w:val="0"/>
        </w:rPr>
        <w:t xml:space="preserve"> </w:t>
      </w:r>
      <w:r w:rsidR="00901DB6" w:rsidRPr="00EC37C6">
        <w:rPr>
          <w:b/>
        </w:rPr>
        <w:t>in cifre e</w:t>
      </w:r>
      <w:r w:rsidR="00901DB6">
        <w:rPr>
          <w:b/>
        </w:rPr>
        <w:t>d</w:t>
      </w:r>
      <w:r w:rsidR="00901DB6" w:rsidRPr="00EC37C6">
        <w:rPr>
          <w:b/>
        </w:rPr>
        <w:t xml:space="preserve"> in lettere</w:t>
      </w:r>
      <w:r w:rsidR="007E3854" w:rsidRPr="0062005E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901DB6" w:rsidRPr="00500979" w:rsidTr="004B3E63">
        <w:trPr>
          <w:trHeight w:val="403"/>
          <w:jc w:val="center"/>
        </w:trPr>
        <w:tc>
          <w:tcPr>
            <w:tcW w:w="274" w:type="pct"/>
            <w:vAlign w:val="center"/>
          </w:tcPr>
          <w:p w:rsidR="00901DB6" w:rsidRPr="00B92051" w:rsidRDefault="00901DB6" w:rsidP="0076622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shd w:val="clear" w:color="auto" w:fill="auto"/>
            <w:vAlign w:val="center"/>
          </w:tcPr>
          <w:p w:rsidR="00901DB6" w:rsidRPr="00C13F1F" w:rsidRDefault="00901DB6" w:rsidP="0076622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:rsidR="00901DB6" w:rsidRPr="00C13F1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901DB6" w:rsidRPr="002F3C2F" w:rsidRDefault="00901DB6" w:rsidP="00901DB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901DB6" w:rsidRPr="004B3E63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901DB6" w:rsidRPr="00500979" w:rsidRDefault="00DB0343" w:rsidP="0076622A">
            <w:pPr>
              <w:jc w:val="center"/>
            </w:pPr>
            <w:r>
              <w:t>P</w:t>
            </w:r>
            <w:r w:rsidR="00901DB6" w:rsidRPr="00DB0343">
              <w:rPr>
                <w:i/>
                <w:vertAlign w:val="subscript"/>
              </w:rPr>
              <w:t>1</w:t>
            </w:r>
          </w:p>
        </w:tc>
        <w:tc>
          <w:tcPr>
            <w:tcW w:w="1455" w:type="pct"/>
            <w:vAlign w:val="center"/>
          </w:tcPr>
          <w:p w:rsidR="00901DB6" w:rsidRPr="00500979" w:rsidRDefault="00901DB6" w:rsidP="0076622A">
            <w:r>
              <w:t>Prezzo unitario Toner Stampanti Multifunzione</w:t>
            </w:r>
          </w:p>
        </w:tc>
        <w:tc>
          <w:tcPr>
            <w:tcW w:w="1536" w:type="pct"/>
            <w:vAlign w:val="center"/>
          </w:tcPr>
          <w:p w:rsidR="00901DB6" w:rsidRDefault="00901DB6" w:rsidP="00901DB6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____/____</w:t>
            </w:r>
          </w:p>
        </w:tc>
        <w:tc>
          <w:tcPr>
            <w:tcW w:w="1735" w:type="pct"/>
            <w:vAlign w:val="center"/>
          </w:tcPr>
          <w:p w:rsidR="00901DB6" w:rsidRPr="00B70BC3" w:rsidRDefault="00901DB6" w:rsidP="004B3E6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901DB6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901DB6" w:rsidRDefault="00DB0343" w:rsidP="00DB0343">
            <w:pPr>
              <w:jc w:val="center"/>
            </w:pPr>
            <w:r>
              <w:t>P</w:t>
            </w:r>
            <w:r w:rsidR="00901DB6" w:rsidRPr="00DB0343">
              <w:rPr>
                <w:i/>
                <w:vertAlign w:val="subscript"/>
              </w:rPr>
              <w:t>2</w:t>
            </w:r>
          </w:p>
        </w:tc>
        <w:tc>
          <w:tcPr>
            <w:tcW w:w="1455" w:type="pct"/>
            <w:vAlign w:val="center"/>
          </w:tcPr>
          <w:p w:rsidR="00901DB6" w:rsidRPr="00500979" w:rsidRDefault="00901DB6" w:rsidP="0076622A">
            <w:r>
              <w:t xml:space="preserve">Prezzo unitario Toner Stampanti per Cartellini </w:t>
            </w:r>
            <w:proofErr w:type="spellStart"/>
            <w:r>
              <w:t>Fotosegnaletici</w:t>
            </w:r>
            <w:proofErr w:type="spellEnd"/>
          </w:p>
        </w:tc>
        <w:tc>
          <w:tcPr>
            <w:tcW w:w="1536" w:type="pct"/>
            <w:vAlign w:val="center"/>
          </w:tcPr>
          <w:p w:rsidR="00901DB6" w:rsidRDefault="00901DB6" w:rsidP="00901DB6">
            <w:pPr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_/____</w:t>
            </w:r>
          </w:p>
        </w:tc>
        <w:tc>
          <w:tcPr>
            <w:tcW w:w="1735" w:type="pct"/>
            <w:vAlign w:val="center"/>
          </w:tcPr>
          <w:p w:rsidR="00901DB6" w:rsidRDefault="00901DB6" w:rsidP="004B3E6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="004B3E63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4B3E63" w:rsidRPr="00DB0343">
              <w:rPr>
                <w:i/>
                <w:vertAlign w:val="subscript"/>
              </w:rPr>
              <w:t>3</w:t>
            </w:r>
          </w:p>
        </w:tc>
        <w:tc>
          <w:tcPr>
            <w:tcW w:w="1455" w:type="pct"/>
            <w:vAlign w:val="center"/>
          </w:tcPr>
          <w:p w:rsidR="004B3E63" w:rsidRDefault="004B3E63" w:rsidP="00CD62E3">
            <w:r>
              <w:t>Canone mensile per Pdl relativo ai servizi di conduzione operativa sulle Pdl oggetto di subentro di cui al paragrafo 6.11 del Capitolato Tecnico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E93413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E93413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</w:t>
            </w:r>
            <w:r w:rsidRPr="00E93413">
              <w:rPr>
                <w:b/>
                <w:bCs/>
                <w:color w:val="000000"/>
                <w:sz w:val="24"/>
                <w:szCs w:val="24"/>
                <w:lang w:val="en-US"/>
              </w:rPr>
              <w:t>____/____</w:t>
            </w:r>
          </w:p>
        </w:tc>
        <w:tc>
          <w:tcPr>
            <w:tcW w:w="1735" w:type="pct"/>
            <w:vAlign w:val="center"/>
          </w:tcPr>
          <w:p w:rsidR="004B3E63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4B3E63" w:rsidRPr="00500979" w:rsidTr="004B3E63">
        <w:trPr>
          <w:trHeight w:val="340"/>
          <w:jc w:val="center"/>
        </w:trPr>
        <w:tc>
          <w:tcPr>
            <w:tcW w:w="274" w:type="pct"/>
            <w:vAlign w:val="center"/>
          </w:tcPr>
          <w:p w:rsidR="004B3E63" w:rsidRDefault="00DB0343" w:rsidP="00B70BC3">
            <w:pPr>
              <w:jc w:val="center"/>
            </w:pPr>
            <w:r>
              <w:t>P</w:t>
            </w:r>
            <w:r w:rsidR="004B3E63" w:rsidRPr="00DB0343">
              <w:rPr>
                <w:i/>
                <w:vertAlign w:val="subscript"/>
              </w:rPr>
              <w:t>4</w:t>
            </w:r>
          </w:p>
        </w:tc>
        <w:tc>
          <w:tcPr>
            <w:tcW w:w="1455" w:type="pct"/>
            <w:vAlign w:val="center"/>
          </w:tcPr>
          <w:p w:rsidR="004B3E63" w:rsidRPr="008C044F" w:rsidRDefault="004B3E63" w:rsidP="00901DB6">
            <w:r>
              <w:t xml:space="preserve">Canone mensile per Pdl relativo al servizio di conduzione operative delle nuove Pdl di cui ai paragrafi 6.3, 6.4, 6.5, 6.6, 6.7, 6.8 del Capitolato Tecnico </w:t>
            </w:r>
          </w:p>
        </w:tc>
        <w:tc>
          <w:tcPr>
            <w:tcW w:w="1536" w:type="pct"/>
            <w:vAlign w:val="center"/>
          </w:tcPr>
          <w:p w:rsidR="004B3E63" w:rsidRDefault="004B3E63" w:rsidP="00723DF3">
            <w:pPr>
              <w:jc w:val="center"/>
            </w:pPr>
            <w:r w:rsidRPr="00E93413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</w:t>
            </w:r>
            <w:r w:rsidRPr="00E93413">
              <w:rPr>
                <w:b/>
                <w:bCs/>
                <w:color w:val="000000"/>
                <w:sz w:val="24"/>
                <w:szCs w:val="24"/>
                <w:lang w:val="en-US"/>
              </w:rPr>
              <w:t>____/____</w:t>
            </w:r>
          </w:p>
        </w:tc>
        <w:tc>
          <w:tcPr>
            <w:tcW w:w="1735" w:type="pct"/>
            <w:vAlign w:val="center"/>
          </w:tcPr>
          <w:p w:rsidR="004B3E63" w:rsidRDefault="004B3E63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</w:tbl>
    <w:p w:rsidR="001719A8" w:rsidRDefault="001719A8" w:rsidP="001719A8">
      <w:pPr>
        <w:pStyle w:val="Paragrafoelenco1"/>
        <w:numPr>
          <w:ilvl w:val="0"/>
          <w:numId w:val="6"/>
        </w:numPr>
        <w:spacing w:before="120"/>
        <w:ind w:left="284" w:hanging="284"/>
        <w:rPr>
          <w:snapToGrid w:val="0"/>
        </w:rPr>
      </w:pPr>
      <w:r w:rsidRPr="0062005E">
        <w:t xml:space="preserve">i seguenti prezzi unitari </w:t>
      </w:r>
      <w:r w:rsidR="00DB0343">
        <w:t>offerti</w:t>
      </w:r>
      <w:r w:rsidR="00DB0343">
        <w:rPr>
          <w:snapToGrid w:val="0"/>
        </w:rPr>
        <w:t xml:space="preserve"> </w:t>
      </w:r>
      <w:r>
        <w:rPr>
          <w:snapToGrid w:val="0"/>
        </w:rPr>
        <w:t>per Pdl del servizio di avviamento delle nuove Pdl (P</w:t>
      </w:r>
      <w:r w:rsidRPr="002D7659">
        <w:rPr>
          <w:i/>
          <w:snapToGrid w:val="0"/>
          <w:vertAlign w:val="subscript"/>
        </w:rPr>
        <w:t>5</w:t>
      </w:r>
      <w:r>
        <w:rPr>
          <w:snapToGrid w:val="0"/>
        </w:rPr>
        <w:t>), del servizio di formazione (P</w:t>
      </w:r>
      <w:r w:rsidRPr="002D7659">
        <w:rPr>
          <w:i/>
          <w:snapToGrid w:val="0"/>
          <w:vertAlign w:val="subscript"/>
        </w:rPr>
        <w:t>6</w:t>
      </w:r>
      <w:r>
        <w:rPr>
          <w:snapToGrid w:val="0"/>
        </w:rPr>
        <w:t>) e del servizio di ritiro e smaltimento (P</w:t>
      </w:r>
      <w:r w:rsidRPr="002D7659">
        <w:rPr>
          <w:i/>
          <w:snapToGrid w:val="0"/>
          <w:vertAlign w:val="subscript"/>
        </w:rPr>
        <w:t>7</w:t>
      </w:r>
      <w:r>
        <w:rPr>
          <w:snapToGrid w:val="0"/>
        </w:rPr>
        <w:t xml:space="preserve">); tali prezzi devono essere espressi in Euro </w:t>
      </w:r>
      <w:r w:rsidRPr="00047D06">
        <w:t>con</w:t>
      </w:r>
      <w:r w:rsidRPr="00EC37C6">
        <w:rPr>
          <w:snapToGrid w:val="0"/>
        </w:rPr>
        <w:t xml:space="preserve"> </w:t>
      </w:r>
      <w:r w:rsidRPr="00047D06">
        <w:t>un massimo di due cifre decimali,</w:t>
      </w:r>
      <w:r w:rsidRPr="00EC37C6">
        <w:rPr>
          <w:snapToGrid w:val="0"/>
        </w:rPr>
        <w:t xml:space="preserve"> </w:t>
      </w:r>
      <w:r w:rsidRPr="00EC37C6">
        <w:rPr>
          <w:b/>
        </w:rPr>
        <w:t>in cifre e</w:t>
      </w:r>
      <w:r>
        <w:rPr>
          <w:b/>
        </w:rPr>
        <w:t>d</w:t>
      </w:r>
      <w:r w:rsidRPr="00EC37C6">
        <w:rPr>
          <w:b/>
        </w:rPr>
        <w:t xml:space="preserve"> in lettere</w:t>
      </w:r>
      <w:r>
        <w:rPr>
          <w:snapToGrid w:val="0"/>
        </w:rPr>
        <w:t>;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2965"/>
        <w:gridCol w:w="3130"/>
        <w:gridCol w:w="3535"/>
      </w:tblGrid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Pr="00B92051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B92051"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455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C13F1F">
              <w:rPr>
                <w:b/>
                <w:bCs/>
                <w:color w:val="000000"/>
                <w:sz w:val="24"/>
                <w:szCs w:val="24"/>
                <w:lang w:eastAsia="en-US"/>
              </w:rPr>
              <w:t>Descrizione</w:t>
            </w:r>
          </w:p>
        </w:tc>
        <w:tc>
          <w:tcPr>
            <w:tcW w:w="1536" w:type="pct"/>
            <w:vAlign w:val="center"/>
          </w:tcPr>
          <w:p w:rsidR="008C094C" w:rsidRPr="00C13F1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) espresso in cifre </w:t>
            </w:r>
          </w:p>
        </w:tc>
        <w:tc>
          <w:tcPr>
            <w:tcW w:w="1735" w:type="pct"/>
          </w:tcPr>
          <w:p w:rsidR="008C094C" w:rsidRPr="002F3C2F" w:rsidRDefault="008C094C" w:rsidP="00DB034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Prezzo unitario (P</w:t>
            </w:r>
            <w:r w:rsidRPr="0007276A">
              <w:rPr>
                <w:b/>
                <w:bCs/>
                <w:i/>
                <w:color w:val="000000"/>
                <w:sz w:val="24"/>
                <w:szCs w:val="24"/>
                <w:vertAlign w:val="subscript"/>
                <w:lang w:eastAsia="en-US"/>
              </w:rPr>
              <w:t>i</w:t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) espresso in lettere</w:t>
            </w:r>
          </w:p>
        </w:tc>
      </w:tr>
      <w:tr w:rsidR="008C094C" w:rsidRPr="00500979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t>P</w:t>
            </w:r>
            <w:r w:rsidR="008C094C" w:rsidRPr="00DB0343">
              <w:rPr>
                <w:i/>
                <w:vertAlign w:val="subscript"/>
              </w:rPr>
              <w:t>5</w:t>
            </w:r>
          </w:p>
        </w:tc>
        <w:tc>
          <w:tcPr>
            <w:tcW w:w="1455" w:type="pct"/>
            <w:vAlign w:val="center"/>
          </w:tcPr>
          <w:p w:rsidR="008C094C" w:rsidRDefault="008C094C" w:rsidP="008C094C">
            <w:r>
              <w:t>Prezzo unitario per Pdl relativo ai servizi di avviamento delle nuove Pdl di cui ai paragrafi 6.5, 6.6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4117D2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t>P</w:t>
            </w:r>
            <w:r w:rsidR="008C094C" w:rsidRPr="00DB0343">
              <w:rPr>
                <w:i/>
                <w:vertAlign w:val="subscript"/>
              </w:rPr>
              <w:t>6</w:t>
            </w:r>
          </w:p>
        </w:tc>
        <w:tc>
          <w:tcPr>
            <w:tcW w:w="1455" w:type="pct"/>
            <w:vAlign w:val="center"/>
          </w:tcPr>
          <w:p w:rsidR="008C094C" w:rsidRDefault="00DB0343" w:rsidP="00DB0343">
            <w:r>
              <w:t>P</w:t>
            </w:r>
            <w:r w:rsidR="008C094C" w:rsidRPr="00DB0343">
              <w:t>rezzo</w:t>
            </w:r>
            <w:r w:rsidR="008C094C">
              <w:t xml:space="preserve"> unitario per Pdl relativo al servizio di formazione agli utenti delle nuove Pdl e delle Pdl oggetto di subentro di cui al paragrafo 6.9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4117D2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  <w:tr w:rsidR="008C094C" w:rsidRPr="001419E3" w:rsidTr="008C094C">
        <w:trPr>
          <w:trHeight w:val="340"/>
          <w:jc w:val="center"/>
        </w:trPr>
        <w:tc>
          <w:tcPr>
            <w:tcW w:w="274" w:type="pct"/>
            <w:vAlign w:val="center"/>
          </w:tcPr>
          <w:p w:rsidR="008C094C" w:rsidRDefault="00DB0343" w:rsidP="00B70BC3">
            <w:pPr>
              <w:jc w:val="center"/>
            </w:pPr>
            <w:r>
              <w:t>P</w:t>
            </w:r>
            <w:r w:rsidR="008C094C" w:rsidRPr="00DB0343">
              <w:rPr>
                <w:i/>
                <w:vertAlign w:val="subscript"/>
              </w:rPr>
              <w:t>7</w:t>
            </w:r>
          </w:p>
        </w:tc>
        <w:tc>
          <w:tcPr>
            <w:tcW w:w="1455" w:type="pct"/>
            <w:vAlign w:val="center"/>
          </w:tcPr>
          <w:p w:rsidR="008C094C" w:rsidRDefault="008C094C" w:rsidP="00E45C8F">
            <w:r>
              <w:t>Prezzo offerto per Pdl relativo al servizio di ritiro e smaltimento delle attrezzature di cui al paragrafo 6.10 del Capitolato Tecnico</w:t>
            </w:r>
          </w:p>
        </w:tc>
        <w:tc>
          <w:tcPr>
            <w:tcW w:w="1536" w:type="pct"/>
            <w:vAlign w:val="center"/>
          </w:tcPr>
          <w:p w:rsidR="008C094C" w:rsidRDefault="008C094C" w:rsidP="008C094C">
            <w:pPr>
              <w:jc w:val="center"/>
            </w:pPr>
            <w:r w:rsidRPr="004117D2">
              <w:rPr>
                <w:b/>
                <w:bCs/>
                <w:color w:val="000000"/>
                <w:sz w:val="24"/>
                <w:szCs w:val="24"/>
                <w:lang w:val="en-US"/>
              </w:rPr>
              <w:t>€ __________________/____</w:t>
            </w:r>
          </w:p>
        </w:tc>
        <w:tc>
          <w:tcPr>
            <w:tcW w:w="1735" w:type="pct"/>
            <w:vAlign w:val="center"/>
          </w:tcPr>
          <w:p w:rsidR="008C094C" w:rsidRDefault="008C094C" w:rsidP="00DB0343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___________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_________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____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  <w:r w:rsidRPr="001E172B">
              <w:rPr>
                <w:b/>
                <w:bCs/>
                <w:color w:val="000000"/>
                <w:sz w:val="24"/>
                <w:szCs w:val="24"/>
                <w:lang w:val="en-US"/>
              </w:rPr>
              <w:t>_</w:t>
            </w:r>
          </w:p>
        </w:tc>
      </w:tr>
    </w:tbl>
    <w:p w:rsidR="00756F3B" w:rsidRPr="007A45C6" w:rsidRDefault="00756F3B" w:rsidP="00523EA3">
      <w:pPr>
        <w:pStyle w:val="Default"/>
        <w:spacing w:before="240"/>
        <w:ind w:right="40"/>
        <w:jc w:val="both"/>
      </w:pPr>
      <w:r w:rsidRPr="007A45C6">
        <w:lastRenderedPageBreak/>
        <w:t xml:space="preserve">L’offerta è irrevocabile e vincolante per 180 giorni </w:t>
      </w:r>
      <w:r w:rsidR="00B920C3" w:rsidRPr="007A45C6">
        <w:t>con</w:t>
      </w:r>
      <w:r w:rsidRPr="007A45C6">
        <w:t xml:space="preserve"> decorrenza dal termine di pres</w:t>
      </w:r>
      <w:r w:rsidR="00B920C3" w:rsidRPr="007A45C6">
        <w:t>entazione delle offerte indicato</w:t>
      </w:r>
      <w:r w:rsidRPr="007A45C6">
        <w:t xml:space="preserve"> nella documentazione di gara.</w:t>
      </w:r>
    </w:p>
    <w:p w:rsidR="00817C7E" w:rsidRPr="007A45C6" w:rsidRDefault="00817C7E" w:rsidP="00AA6977">
      <w:pPr>
        <w:pStyle w:val="Default"/>
        <w:spacing w:after="60"/>
        <w:ind w:right="-40"/>
        <w:jc w:val="both"/>
        <w:rPr>
          <w:color w:val="auto"/>
        </w:rPr>
      </w:pPr>
    </w:p>
    <w:p w:rsidR="00774908" w:rsidRDefault="0077490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>..</w:t>
      </w:r>
    </w:p>
    <w:p w:rsidR="00774908" w:rsidRDefault="00774908" w:rsidP="00B920C3">
      <w:pPr>
        <w:pStyle w:val="Default"/>
        <w:spacing w:after="120"/>
        <w:ind w:right="40"/>
        <w:jc w:val="right"/>
        <w:outlineLvl w:val="0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Data Timbro e firma</w:t>
      </w:r>
      <w:r w:rsidR="000A27DE">
        <w:rPr>
          <w:i/>
          <w:iCs/>
          <w:color w:val="auto"/>
          <w:sz w:val="20"/>
          <w:szCs w:val="20"/>
        </w:rPr>
        <w:t xml:space="preserve"> </w:t>
      </w:r>
      <w:r w:rsidRPr="000A27DE">
        <w:rPr>
          <w:iCs/>
          <w:color w:val="auto"/>
          <w:sz w:val="20"/>
          <w:szCs w:val="20"/>
        </w:rPr>
        <w:t>(*)</w:t>
      </w:r>
    </w:p>
    <w:p w:rsidR="00134ED9" w:rsidRDefault="00134ED9" w:rsidP="00AA6977">
      <w:pPr>
        <w:pStyle w:val="Default"/>
        <w:spacing w:after="120"/>
        <w:ind w:right="40"/>
        <w:jc w:val="both"/>
        <w:rPr>
          <w:color w:val="auto"/>
        </w:rPr>
      </w:pPr>
    </w:p>
    <w:p w:rsidR="00774908" w:rsidRDefault="0077490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RTI/GEIE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dell’Impresa mandataria/capofila;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Consorzio ordinario costituito</w:t>
      </w:r>
      <w:r w:rsidRPr="00C36647">
        <w:rPr>
          <w:color w:val="auto"/>
        </w:rPr>
        <w:t>,</w:t>
      </w:r>
      <w:r>
        <w:rPr>
          <w:color w:val="auto"/>
        </w:rPr>
        <w:t xml:space="preserve"> l’offerta deve essere sottoscritta dal rappresentante (ovvero da procuratore del rappresentante, munito di procura notarile) del Consorzio stesso. 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RTI, Consorzio ordinario o GEIE costituendo</w:t>
      </w:r>
      <w:r>
        <w:rPr>
          <w:color w:val="auto"/>
        </w:rPr>
        <w:t>, l’offerta deve essere sottoscritta dai rappresentanti (ovvero da procuratori dei rappresentanti, muniti di procura notarile) di tutte le Imprese raggruppande/consorziande;</w:t>
      </w:r>
    </w:p>
    <w:p w:rsidR="000A27DE" w:rsidRDefault="000A27DE" w:rsidP="000A27DE">
      <w:pPr>
        <w:pStyle w:val="Default"/>
        <w:numPr>
          <w:ilvl w:val="0"/>
          <w:numId w:val="4"/>
        </w:numPr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in caso di </w:t>
      </w:r>
      <w:r w:rsidRPr="00C36647">
        <w:rPr>
          <w:i/>
          <w:color w:val="auto"/>
        </w:rPr>
        <w:t>Consorzi di cui all’art. 34, comma 1, lett. b) e c)</w:t>
      </w:r>
      <w:r>
        <w:rPr>
          <w:color w:val="auto"/>
        </w:rPr>
        <w:t xml:space="preserve">, </w:t>
      </w:r>
      <w:r w:rsidRPr="00C36647">
        <w:rPr>
          <w:i/>
          <w:color w:val="auto"/>
        </w:rPr>
        <w:t>del D.Lgs. n.163/2006</w:t>
      </w:r>
      <w:r>
        <w:rPr>
          <w:color w:val="auto"/>
        </w:rPr>
        <w:t>, l’offerta deve essere sottoscritta dal rappresentante (ovvero da procuratore del rappresentante, munito di procura notarile) del Consorzio.</w:t>
      </w:r>
    </w:p>
    <w:sectPr w:rsidR="000A27DE" w:rsidSect="00E7289A">
      <w:footerReference w:type="default" r:id="rId8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43" w:rsidRDefault="00DB0343" w:rsidP="00654BDA">
      <w:r>
        <w:separator/>
      </w:r>
    </w:p>
  </w:endnote>
  <w:endnote w:type="continuationSeparator" w:id="0">
    <w:p w:rsidR="00DB0343" w:rsidRDefault="00DB0343" w:rsidP="00654B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43" w:rsidRDefault="006351D0">
    <w:pPr>
      <w:pStyle w:val="Pidipagina"/>
      <w:jc w:val="right"/>
    </w:pPr>
    <w:fldSimple w:instr=" PAGE   \* MERGEFORMAT ">
      <w:r w:rsidR="00AB4930">
        <w:rPr>
          <w:noProof/>
        </w:rPr>
        <w:t>1</w:t>
      </w:r>
    </w:fldSimple>
  </w:p>
  <w:p w:rsidR="00DB0343" w:rsidRDefault="00DB034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43" w:rsidRDefault="00DB0343" w:rsidP="00654BDA">
      <w:r>
        <w:separator/>
      </w:r>
    </w:p>
  </w:footnote>
  <w:footnote w:type="continuationSeparator" w:id="0">
    <w:p w:rsidR="00DB0343" w:rsidRDefault="00DB0343" w:rsidP="00654B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5135C75"/>
    <w:multiLevelType w:val="hybridMultilevel"/>
    <w:tmpl w:val="755CB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986710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D7CE6"/>
    <w:multiLevelType w:val="hybridMultilevel"/>
    <w:tmpl w:val="AEE0665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2344B"/>
    <w:multiLevelType w:val="hybridMultilevel"/>
    <w:tmpl w:val="B644F1C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0AC02FD"/>
    <w:multiLevelType w:val="hybridMultilevel"/>
    <w:tmpl w:val="9F5C0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75568E"/>
    <w:multiLevelType w:val="hybridMultilevel"/>
    <w:tmpl w:val="F4AE771C"/>
    <w:lvl w:ilvl="0" w:tplc="C834E68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17986710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7">
    <w:nsid w:val="4BC50007"/>
    <w:multiLevelType w:val="hybridMultilevel"/>
    <w:tmpl w:val="888618CA"/>
    <w:lvl w:ilvl="0" w:tplc="17986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635468"/>
    <w:multiLevelType w:val="hybridMultilevel"/>
    <w:tmpl w:val="66762346"/>
    <w:lvl w:ilvl="0" w:tplc="82A8FC5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001F5"/>
    <w:multiLevelType w:val="hybridMultilevel"/>
    <w:tmpl w:val="4A2E21CC"/>
    <w:lvl w:ilvl="0" w:tplc="1B362B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F14"/>
    <w:rsid w:val="0000507E"/>
    <w:rsid w:val="000160DF"/>
    <w:rsid w:val="00033779"/>
    <w:rsid w:val="0004240E"/>
    <w:rsid w:val="00047C8F"/>
    <w:rsid w:val="00052B41"/>
    <w:rsid w:val="00056689"/>
    <w:rsid w:val="00071101"/>
    <w:rsid w:val="0007276A"/>
    <w:rsid w:val="00096E28"/>
    <w:rsid w:val="000A002C"/>
    <w:rsid w:val="000A27DE"/>
    <w:rsid w:val="000A38EC"/>
    <w:rsid w:val="000A3C7D"/>
    <w:rsid w:val="000C2E71"/>
    <w:rsid w:val="000D057F"/>
    <w:rsid w:val="000D4CA9"/>
    <w:rsid w:val="000F5B29"/>
    <w:rsid w:val="001114A7"/>
    <w:rsid w:val="00134ED9"/>
    <w:rsid w:val="00155472"/>
    <w:rsid w:val="00163996"/>
    <w:rsid w:val="00164B23"/>
    <w:rsid w:val="001719A8"/>
    <w:rsid w:val="00171A7C"/>
    <w:rsid w:val="00180E88"/>
    <w:rsid w:val="00192A16"/>
    <w:rsid w:val="001C54B2"/>
    <w:rsid w:val="001E718D"/>
    <w:rsid w:val="00236AFF"/>
    <w:rsid w:val="00266166"/>
    <w:rsid w:val="00271DD9"/>
    <w:rsid w:val="00274EB4"/>
    <w:rsid w:val="00292481"/>
    <w:rsid w:val="00295BB8"/>
    <w:rsid w:val="0029608B"/>
    <w:rsid w:val="0029784C"/>
    <w:rsid w:val="002A203E"/>
    <w:rsid w:val="002C3263"/>
    <w:rsid w:val="002F3C2F"/>
    <w:rsid w:val="002F5B5B"/>
    <w:rsid w:val="002F610C"/>
    <w:rsid w:val="00306CE9"/>
    <w:rsid w:val="003638AB"/>
    <w:rsid w:val="00396831"/>
    <w:rsid w:val="003B38F1"/>
    <w:rsid w:val="003E1289"/>
    <w:rsid w:val="003F72B9"/>
    <w:rsid w:val="00432D23"/>
    <w:rsid w:val="00446159"/>
    <w:rsid w:val="00495702"/>
    <w:rsid w:val="004B3E63"/>
    <w:rsid w:val="004D7C2C"/>
    <w:rsid w:val="004F526D"/>
    <w:rsid w:val="00505CDC"/>
    <w:rsid w:val="00523EA3"/>
    <w:rsid w:val="0055381B"/>
    <w:rsid w:val="005623D3"/>
    <w:rsid w:val="00585056"/>
    <w:rsid w:val="005915F3"/>
    <w:rsid w:val="00591FFA"/>
    <w:rsid w:val="005B7C6B"/>
    <w:rsid w:val="005C02E5"/>
    <w:rsid w:val="005D5E43"/>
    <w:rsid w:val="005D662A"/>
    <w:rsid w:val="005D6B4E"/>
    <w:rsid w:val="0060025E"/>
    <w:rsid w:val="006023FC"/>
    <w:rsid w:val="0061461A"/>
    <w:rsid w:val="00614796"/>
    <w:rsid w:val="0062005E"/>
    <w:rsid w:val="00623D5A"/>
    <w:rsid w:val="006259EC"/>
    <w:rsid w:val="006351D0"/>
    <w:rsid w:val="00651987"/>
    <w:rsid w:val="00654BDA"/>
    <w:rsid w:val="00665F01"/>
    <w:rsid w:val="00690101"/>
    <w:rsid w:val="00695F91"/>
    <w:rsid w:val="006A0BDC"/>
    <w:rsid w:val="006A60FA"/>
    <w:rsid w:val="006C36DB"/>
    <w:rsid w:val="006C3F67"/>
    <w:rsid w:val="006D4896"/>
    <w:rsid w:val="006E7451"/>
    <w:rsid w:val="006F76F2"/>
    <w:rsid w:val="00723DF3"/>
    <w:rsid w:val="00725AF2"/>
    <w:rsid w:val="00737724"/>
    <w:rsid w:val="00737ECE"/>
    <w:rsid w:val="0075414A"/>
    <w:rsid w:val="00756F3B"/>
    <w:rsid w:val="0076622A"/>
    <w:rsid w:val="00774908"/>
    <w:rsid w:val="007A45B4"/>
    <w:rsid w:val="007A45C6"/>
    <w:rsid w:val="007B3F1A"/>
    <w:rsid w:val="007B486E"/>
    <w:rsid w:val="007B6B87"/>
    <w:rsid w:val="007E16FC"/>
    <w:rsid w:val="007E3854"/>
    <w:rsid w:val="00800616"/>
    <w:rsid w:val="00817C7E"/>
    <w:rsid w:val="00826020"/>
    <w:rsid w:val="00842094"/>
    <w:rsid w:val="00875463"/>
    <w:rsid w:val="008825BE"/>
    <w:rsid w:val="00892F14"/>
    <w:rsid w:val="00893E2F"/>
    <w:rsid w:val="00897E15"/>
    <w:rsid w:val="008A60BE"/>
    <w:rsid w:val="008C094C"/>
    <w:rsid w:val="008C1902"/>
    <w:rsid w:val="008E0596"/>
    <w:rsid w:val="008E4F3F"/>
    <w:rsid w:val="00901DB6"/>
    <w:rsid w:val="009027BC"/>
    <w:rsid w:val="00906827"/>
    <w:rsid w:val="00914FC7"/>
    <w:rsid w:val="00921379"/>
    <w:rsid w:val="00925982"/>
    <w:rsid w:val="00926398"/>
    <w:rsid w:val="00946C73"/>
    <w:rsid w:val="00947A55"/>
    <w:rsid w:val="0097063F"/>
    <w:rsid w:val="00993AC8"/>
    <w:rsid w:val="0099447E"/>
    <w:rsid w:val="009C585D"/>
    <w:rsid w:val="009C7BEA"/>
    <w:rsid w:val="009E35CA"/>
    <w:rsid w:val="009F2CC1"/>
    <w:rsid w:val="00A51E28"/>
    <w:rsid w:val="00A83D89"/>
    <w:rsid w:val="00A87DC5"/>
    <w:rsid w:val="00A974B8"/>
    <w:rsid w:val="00AA6977"/>
    <w:rsid w:val="00AB17C7"/>
    <w:rsid w:val="00AB4930"/>
    <w:rsid w:val="00AB4CDA"/>
    <w:rsid w:val="00AD424E"/>
    <w:rsid w:val="00AE2A47"/>
    <w:rsid w:val="00AE7570"/>
    <w:rsid w:val="00AE7FAA"/>
    <w:rsid w:val="00AF64C9"/>
    <w:rsid w:val="00B70BC3"/>
    <w:rsid w:val="00B80609"/>
    <w:rsid w:val="00B92051"/>
    <w:rsid w:val="00B920C3"/>
    <w:rsid w:val="00B93A1B"/>
    <w:rsid w:val="00BC31DA"/>
    <w:rsid w:val="00BC7A6A"/>
    <w:rsid w:val="00BD1664"/>
    <w:rsid w:val="00BD16A5"/>
    <w:rsid w:val="00BD3969"/>
    <w:rsid w:val="00BE5507"/>
    <w:rsid w:val="00C05C42"/>
    <w:rsid w:val="00C13D97"/>
    <w:rsid w:val="00C13F1F"/>
    <w:rsid w:val="00C43558"/>
    <w:rsid w:val="00C4648E"/>
    <w:rsid w:val="00C47841"/>
    <w:rsid w:val="00CA7188"/>
    <w:rsid w:val="00CC2977"/>
    <w:rsid w:val="00CC3363"/>
    <w:rsid w:val="00CD62E3"/>
    <w:rsid w:val="00CE6952"/>
    <w:rsid w:val="00CF31AB"/>
    <w:rsid w:val="00D20632"/>
    <w:rsid w:val="00D4455B"/>
    <w:rsid w:val="00D57972"/>
    <w:rsid w:val="00D85271"/>
    <w:rsid w:val="00DB0343"/>
    <w:rsid w:val="00E2616B"/>
    <w:rsid w:val="00E43039"/>
    <w:rsid w:val="00E45238"/>
    <w:rsid w:val="00E45C8F"/>
    <w:rsid w:val="00E46343"/>
    <w:rsid w:val="00E47018"/>
    <w:rsid w:val="00E52122"/>
    <w:rsid w:val="00E6142F"/>
    <w:rsid w:val="00E64DEE"/>
    <w:rsid w:val="00E66ACE"/>
    <w:rsid w:val="00E7289A"/>
    <w:rsid w:val="00EA3B03"/>
    <w:rsid w:val="00EF6E7C"/>
    <w:rsid w:val="00F0765D"/>
    <w:rsid w:val="00F14503"/>
    <w:rsid w:val="00F44663"/>
    <w:rsid w:val="00F52F5B"/>
    <w:rsid w:val="00F55E07"/>
    <w:rsid w:val="00F56247"/>
    <w:rsid w:val="00F76AD7"/>
    <w:rsid w:val="00F773EB"/>
    <w:rsid w:val="00F814F2"/>
    <w:rsid w:val="00F967EC"/>
    <w:rsid w:val="00FC2719"/>
    <w:rsid w:val="00FC4460"/>
    <w:rsid w:val="00FF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07276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23D3"/>
    <w:rPr>
      <w:rFonts w:ascii="Times New Roman" w:eastAsia="Times New Roman" w:hAnsi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54B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54BDA"/>
    <w:rPr>
      <w:rFonts w:ascii="Times New Roman" w:eastAsia="Times New Roman" w:hAnsi="Times New Roman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920C3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B920C3"/>
    <w:rPr>
      <w:rFonts w:ascii="Tahoma" w:eastAsia="Times New Roman" w:hAnsi="Tahoma" w:cs="Tahoma"/>
      <w:sz w:val="16"/>
      <w:szCs w:val="16"/>
    </w:rPr>
  </w:style>
  <w:style w:type="paragraph" w:styleId="Elenco">
    <w:name w:val="List"/>
    <w:basedOn w:val="Normale"/>
    <w:rsid w:val="00E7289A"/>
    <w:pPr>
      <w:ind w:left="283" w:hanging="283"/>
    </w:pPr>
  </w:style>
  <w:style w:type="table" w:styleId="Grigliatabella">
    <w:name w:val="Table Grid"/>
    <w:basedOn w:val="Tabellanormale"/>
    <w:locked/>
    <w:rsid w:val="00C47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elenco1">
    <w:name w:val="Paragrafo elenco1"/>
    <w:basedOn w:val="Normale"/>
    <w:rsid w:val="00897E15"/>
    <w:pPr>
      <w:spacing w:after="120" w:line="276" w:lineRule="auto"/>
      <w:ind w:left="720"/>
      <w:jc w:val="both"/>
    </w:pPr>
    <w:rPr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1114A7"/>
    <w:pPr>
      <w:spacing w:after="200" w:line="276" w:lineRule="auto"/>
      <w:ind w:left="720"/>
      <w:contextualSpacing/>
      <w:jc w:val="both"/>
    </w:pPr>
    <w:rPr>
      <w:rFonts w:eastAsia="Calibri"/>
      <w:sz w:val="22"/>
      <w:szCs w:val="22"/>
      <w:lang w:eastAsia="en-US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1114A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114A7"/>
    <w:pPr>
      <w:spacing w:after="200"/>
      <w:jc w:val="both"/>
    </w:pPr>
    <w:rPr>
      <w:rFonts w:eastAsia="Calibri"/>
      <w:lang w:eastAsia="en-US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114A7"/>
    <w:rPr>
      <w:rFonts w:ascii="Times New Roman" w:hAnsi="Times New Roman"/>
      <w:lang w:eastAsia="en-US"/>
    </w:rPr>
  </w:style>
  <w:style w:type="character" w:styleId="Testosegnaposto">
    <w:name w:val="Placeholder Text"/>
    <w:basedOn w:val="Caratterepredefinitoparagrafo"/>
    <w:uiPriority w:val="99"/>
    <w:semiHidden/>
    <w:rsid w:val="000727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283A-3492-4BFF-982D-A41145EC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1056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GUARDIANI</cp:lastModifiedBy>
  <cp:revision>16</cp:revision>
  <cp:lastPrinted>2010-06-04T10:32:00Z</cp:lastPrinted>
  <dcterms:created xsi:type="dcterms:W3CDTF">2011-12-01T15:50:00Z</dcterms:created>
  <dcterms:modified xsi:type="dcterms:W3CDTF">2011-12-22T09:18:00Z</dcterms:modified>
</cp:coreProperties>
</file>